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A9" w:rsidRDefault="009C7FA2" w:rsidP="009C7F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9C7FA2" w:rsidRDefault="009C7FA2" w:rsidP="009C7F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9C7FA2" w:rsidRDefault="009C7FA2" w:rsidP="009C7F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9C7FA2" w:rsidRDefault="009C7FA2" w:rsidP="009C7F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CONSILIUL LOCAL </w:t>
      </w:r>
    </w:p>
    <w:p w:rsidR="009C7FA2" w:rsidRDefault="009C7FA2" w:rsidP="009C7F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9676E" w:rsidRDefault="0029676E" w:rsidP="009C7F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9C7FA2">
        <w:rPr>
          <w:rFonts w:ascii="Times New Roman" w:hAnsi="Times New Roman" w:cs="Times New Roman"/>
          <w:sz w:val="28"/>
          <w:szCs w:val="28"/>
          <w:lang w:val="ro-RO"/>
        </w:rPr>
        <w:t>otărâre</w:t>
      </w:r>
      <w:r>
        <w:rPr>
          <w:rFonts w:ascii="Times New Roman" w:hAnsi="Times New Roman" w:cs="Times New Roman"/>
          <w:sz w:val="28"/>
          <w:szCs w:val="28"/>
          <w:lang w:val="ro-RO"/>
        </w:rPr>
        <w:t>a nr 61/16.07.2021</w:t>
      </w:r>
    </w:p>
    <w:p w:rsidR="009C7FA2" w:rsidRDefault="009C7FA2" w:rsidP="009C7F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acceptarea unui transfer reprezentând </w:t>
      </w:r>
    </w:p>
    <w:p w:rsidR="009C7FA2" w:rsidRDefault="009C7FA2" w:rsidP="009C7F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”AUTOTURISM ” marca HYUNDAY TUCSON  și aprobarea scoaterii din funcțiune  și valorificarea autoturismului Dacia Breack</w:t>
      </w:r>
    </w:p>
    <w:p w:rsidR="009C7FA2" w:rsidRDefault="009C7FA2" w:rsidP="009C7F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C7FA2" w:rsidRDefault="009C7FA2" w:rsidP="009C7F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C7FA2" w:rsidRDefault="009C7FA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9C7FA2" w:rsidRDefault="009C7FA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Referatul de aprobare al dlui primar Savu Ion înregistrat sub nr</w:t>
      </w:r>
      <w:r w:rsidR="0029676E">
        <w:rPr>
          <w:rFonts w:ascii="Times New Roman" w:hAnsi="Times New Roman" w:cs="Times New Roman"/>
          <w:sz w:val="28"/>
          <w:szCs w:val="28"/>
          <w:lang w:val="ro-RO"/>
        </w:rPr>
        <w:t>13752/2021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prin care propune acceptarea transferului fără plată  a unui autoturism  marca Hyunday Tucson  de la APIA , precum și raportul de specialitate al Biroului financiar contabil;</w:t>
      </w:r>
    </w:p>
    <w:p w:rsidR="009C7FA2" w:rsidRDefault="009C7FA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Avizele favorabile ale comisiilor de specialitate din cadrul Consiliului Local Bucov,</w:t>
      </w:r>
    </w:p>
    <w:p w:rsidR="009C7FA2" w:rsidRDefault="009C7FA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Procesul verbal de predare preluare a unor bunuri disponibile , conform HG 841/ 1995 cu modificările și completările ulterioare ;</w:t>
      </w:r>
    </w:p>
    <w:p w:rsidR="009C7FA2" w:rsidRDefault="009C7FA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Prevederile art.11 din Legea nr. 82/1991 , Legea contabilității  cu modificările și completările ulterioare , coroborat  cu prev. art. 69 alin (1) și alin (4) din legea nr.273/2006 privind finanțele publice locale , cu modificările și completările ulterioare </w:t>
      </w:r>
      <w:r w:rsidR="005677D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677DB" w:rsidRDefault="005677DB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Raportul inițiat de de Biroul Financiar contabilitate prin care se propune scoaterea din funcțiune  și valorificarea  autovehiculului Dacia Break 4+1 usi ;</w:t>
      </w:r>
    </w:p>
    <w:p w:rsidR="005677DB" w:rsidRDefault="005677DB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Prevederile art.1, art.3, art.4, din OG nr.112/2000 pentru reglementarea procesului de scoatere din funcțiune , casare și  valorificare a activelor  corporale  care alcătuiesc  domeniul public si privat al statului si al unitatilor administrativ teritoriale;</w:t>
      </w:r>
    </w:p>
    <w:p w:rsidR="00F62855" w:rsidRDefault="005677DB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 temeiul art.129</w:t>
      </w:r>
      <w:r w:rsidR="00F628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alin (7) lit ”i” din OUG nr.57/2019 coroborat cu prevederile art 129 alin (2) lit ”c” </w:t>
      </w:r>
      <w:r w:rsidR="00F62855">
        <w:rPr>
          <w:rFonts w:ascii="Times New Roman" w:hAnsi="Times New Roman" w:cs="Times New Roman"/>
          <w:sz w:val="28"/>
          <w:szCs w:val="28"/>
          <w:lang w:val="ro-RO"/>
        </w:rPr>
        <w:t>din aceeași Ordonanță de Urgență privind Codul Administrativ,</w:t>
      </w:r>
    </w:p>
    <w:p w:rsidR="00F62855" w:rsidRDefault="00F62855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676E" w:rsidRDefault="0029676E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676E" w:rsidRDefault="0029676E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676E" w:rsidRDefault="0029676E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77DB" w:rsidRDefault="00F62855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 al comunei Bucov, Județul Prahova,  hotărăște:</w:t>
      </w:r>
    </w:p>
    <w:p w:rsidR="00F62855" w:rsidRDefault="00F62855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2855" w:rsidRDefault="00F62855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Art.1. Acceptarea Transferului fără plată  a autoturismului marca Hhyunday </w:t>
      </w:r>
      <w:r w:rsidR="00FD67ED">
        <w:rPr>
          <w:rFonts w:ascii="Times New Roman" w:hAnsi="Times New Roman" w:cs="Times New Roman"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ucson 2.0 CRDI , număr de înmatriculare PH 15 PXL , serie sasiu  KMHJN81VP7U687648 , </w:t>
      </w:r>
      <w:r w:rsidR="00FD67ED">
        <w:rPr>
          <w:rFonts w:ascii="Times New Roman" w:hAnsi="Times New Roman" w:cs="Times New Roman"/>
          <w:sz w:val="28"/>
          <w:szCs w:val="28"/>
          <w:lang w:val="ro-RO"/>
        </w:rPr>
        <w:t>autoturism ce va fi înregistrat în evidențele financiar contabile ale primăriei , conform prevederilor legale în vigoare.</w:t>
      </w:r>
    </w:p>
    <w:p w:rsidR="00FD67ED" w:rsidRDefault="00FD67ED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Art.2.  Se aprobă scoaterea  din </w:t>
      </w:r>
      <w:r w:rsidR="00026532">
        <w:rPr>
          <w:rFonts w:ascii="Times New Roman" w:hAnsi="Times New Roman" w:cs="Times New Roman"/>
          <w:sz w:val="28"/>
          <w:szCs w:val="28"/>
          <w:lang w:val="ro-RO"/>
        </w:rPr>
        <w:t>funcțiune  și valorificarea autoturismului  marca Dacia Breack  cu număr de identificare UU1R13311Y2955953.</w:t>
      </w:r>
    </w:p>
    <w:p w:rsidR="00026532" w:rsidRDefault="0002653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Art.3.  Cu ducerea la îndeplinire a prezentei se însărcinează funcționarii biroului financiar contabil. </w:t>
      </w:r>
    </w:p>
    <w:p w:rsidR="00026532" w:rsidRDefault="0002653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6532" w:rsidRDefault="0002653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6532" w:rsidRDefault="0002653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</w:t>
      </w:r>
      <w:r w:rsidR="0029676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Pr</w:t>
      </w:r>
      <w:r w:rsidR="0029676E">
        <w:rPr>
          <w:rFonts w:ascii="Times New Roman" w:hAnsi="Times New Roman" w:cs="Times New Roman"/>
          <w:sz w:val="28"/>
          <w:szCs w:val="28"/>
          <w:lang w:val="ro-RO"/>
        </w:rPr>
        <w:t>eședinte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676E">
        <w:rPr>
          <w:rFonts w:ascii="Times New Roman" w:hAnsi="Times New Roman" w:cs="Times New Roman"/>
          <w:sz w:val="28"/>
          <w:szCs w:val="28"/>
          <w:lang w:val="ro-RO"/>
        </w:rPr>
        <w:t xml:space="preserve">de ședință 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26532" w:rsidRDefault="00026532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</w:t>
      </w:r>
      <w:r w:rsidR="0029676E">
        <w:rPr>
          <w:rFonts w:ascii="Times New Roman" w:hAnsi="Times New Roman" w:cs="Times New Roman"/>
          <w:sz w:val="28"/>
          <w:szCs w:val="28"/>
          <w:lang w:val="ro-RO"/>
        </w:rPr>
        <w:t>NICOLESCU NICOLAE</w:t>
      </w:r>
    </w:p>
    <w:p w:rsidR="0029676E" w:rsidRDefault="0029676E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676E" w:rsidRDefault="0029676E" w:rsidP="009C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676E" w:rsidRDefault="0029676E" w:rsidP="002967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Contrasemnează,</w:t>
      </w:r>
    </w:p>
    <w:p w:rsidR="0029676E" w:rsidRDefault="0029676E" w:rsidP="002967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Secretar general,</w:t>
      </w:r>
    </w:p>
    <w:p w:rsidR="0029676E" w:rsidRPr="009C7FA2" w:rsidRDefault="0029676E" w:rsidP="002967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Nae Florentina Cristina</w:t>
      </w:r>
    </w:p>
    <w:sectPr w:rsidR="0029676E" w:rsidRPr="009C7FA2" w:rsidSect="00DE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FA2"/>
    <w:rsid w:val="00026532"/>
    <w:rsid w:val="0029676E"/>
    <w:rsid w:val="00396037"/>
    <w:rsid w:val="005677DB"/>
    <w:rsid w:val="009C7FA2"/>
    <w:rsid w:val="00DE38A9"/>
    <w:rsid w:val="00F62855"/>
    <w:rsid w:val="00FD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2021-07-20T12:41:00Z</cp:lastPrinted>
  <dcterms:created xsi:type="dcterms:W3CDTF">2021-07-13T09:39:00Z</dcterms:created>
  <dcterms:modified xsi:type="dcterms:W3CDTF">2021-07-20T12:41:00Z</dcterms:modified>
</cp:coreProperties>
</file>