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8" w:rsidRDefault="00727978" w:rsidP="00DC3557">
      <w:pPr>
        <w:pStyle w:val="BodyText"/>
        <w:tabs>
          <w:tab w:val="left" w:pos="4305"/>
        </w:tabs>
        <w:spacing w:after="0"/>
        <w:jc w:val="center"/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>ROMANIA</w:t>
      </w:r>
    </w:p>
    <w:p w:rsidR="00727978" w:rsidRDefault="00727978" w:rsidP="00DC3557">
      <w:pPr>
        <w:pStyle w:val="BodyText"/>
        <w:tabs>
          <w:tab w:val="left" w:pos="8370"/>
        </w:tabs>
        <w:spacing w:after="0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JUDETUL PRAHOVA</w:t>
      </w:r>
    </w:p>
    <w:p w:rsidR="00727978" w:rsidRDefault="00727978" w:rsidP="00DC3557">
      <w:pPr>
        <w:pStyle w:val="BodyText"/>
        <w:spacing w:after="0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CONSILIUL LOCAL</w:t>
      </w:r>
    </w:p>
    <w:p w:rsidR="00727978" w:rsidRDefault="00727978" w:rsidP="00DC3557">
      <w:pPr>
        <w:pStyle w:val="BodyText"/>
        <w:spacing w:after="0"/>
        <w:jc w:val="center"/>
        <w:outlineLvl w:val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COMUNA  BUCOV</w:t>
      </w:r>
      <w:proofErr w:type="gramEnd"/>
    </w:p>
    <w:p w:rsidR="00727978" w:rsidRDefault="00727978" w:rsidP="00DC355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727978" w:rsidRDefault="00727978" w:rsidP="00DC355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727978" w:rsidRDefault="00727978" w:rsidP="00DC355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727978" w:rsidRDefault="00727978" w:rsidP="00DC355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Fax 0244/ 275170</w:t>
      </w:r>
    </w:p>
    <w:p w:rsidR="00727978" w:rsidRDefault="00DC3557" w:rsidP="00DC355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r w:rsidR="00727978">
        <w:rPr>
          <w:rFonts w:ascii="Times New Roman" w:hAnsi="Times New Roman"/>
          <w:b/>
          <w:bCs/>
          <w:sz w:val="18"/>
          <w:szCs w:val="18"/>
        </w:rPr>
        <w:t>CUI-2843531</w:t>
      </w:r>
    </w:p>
    <w:p w:rsidR="00727978" w:rsidRDefault="00727978" w:rsidP="00727978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727978" w:rsidRDefault="00727978" w:rsidP="00727978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</w:p>
    <w:p w:rsidR="009952B4" w:rsidRDefault="00804266" w:rsidP="00727978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 DE </w:t>
      </w:r>
      <w:r w:rsidR="002141F0">
        <w:rPr>
          <w:rFonts w:ascii="Times New Roman" w:hAnsi="Times New Roman"/>
          <w:b/>
          <w:sz w:val="24"/>
          <w:szCs w:val="24"/>
        </w:rPr>
        <w:t xml:space="preserve">   </w:t>
      </w:r>
      <w:r w:rsidR="00727978">
        <w:rPr>
          <w:rFonts w:ascii="Times New Roman" w:hAnsi="Times New Roman"/>
          <w:b/>
          <w:sz w:val="24"/>
          <w:szCs w:val="24"/>
        </w:rPr>
        <w:t xml:space="preserve">H O T Ă R Â R E </w:t>
      </w:r>
      <w:r w:rsidR="009952B4">
        <w:rPr>
          <w:rFonts w:ascii="Times New Roman" w:hAnsi="Times New Roman"/>
          <w:b/>
          <w:sz w:val="24"/>
          <w:szCs w:val="24"/>
        </w:rPr>
        <w:t xml:space="preserve">   NR</w:t>
      </w:r>
      <w:r w:rsidR="00B51686">
        <w:rPr>
          <w:rFonts w:ascii="Times New Roman" w:hAnsi="Times New Roman"/>
          <w:b/>
          <w:sz w:val="24"/>
          <w:szCs w:val="24"/>
        </w:rPr>
        <w:t>.7</w:t>
      </w:r>
      <w:r>
        <w:rPr>
          <w:rFonts w:ascii="Times New Roman" w:hAnsi="Times New Roman"/>
          <w:b/>
          <w:sz w:val="24"/>
          <w:szCs w:val="24"/>
        </w:rPr>
        <w:t>2</w:t>
      </w:r>
      <w:r w:rsidR="00B51686">
        <w:rPr>
          <w:rFonts w:ascii="Times New Roman" w:hAnsi="Times New Roman"/>
          <w:b/>
          <w:sz w:val="24"/>
          <w:szCs w:val="24"/>
        </w:rPr>
        <w:t xml:space="preserve"> </w:t>
      </w:r>
      <w:r w:rsidR="00ED582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</w:t>
      </w:r>
      <w:r w:rsidR="00B51686">
        <w:rPr>
          <w:rFonts w:ascii="Times New Roman" w:hAnsi="Times New Roman"/>
          <w:b/>
          <w:sz w:val="24"/>
          <w:szCs w:val="24"/>
        </w:rPr>
        <w:t>1.10.2021</w:t>
      </w:r>
    </w:p>
    <w:p w:rsidR="00727978" w:rsidRDefault="009952B4" w:rsidP="00727978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</w:t>
      </w:r>
      <w:r w:rsidR="00727978">
        <w:rPr>
          <w:rFonts w:ascii="Times New Roman" w:hAnsi="Times New Roman"/>
          <w:b/>
          <w:sz w:val="24"/>
          <w:szCs w:val="24"/>
          <w:lang w:val="ro-RO"/>
        </w:rPr>
        <w:t>rivind</w:t>
      </w:r>
      <w:proofErr w:type="gramEnd"/>
      <w:r w:rsidR="00727978">
        <w:rPr>
          <w:rFonts w:ascii="Times New Roman" w:hAnsi="Times New Roman"/>
          <w:b/>
          <w:sz w:val="24"/>
          <w:szCs w:val="24"/>
          <w:lang w:val="ro-RO"/>
        </w:rPr>
        <w:t xml:space="preserve"> aprobarea contu</w:t>
      </w:r>
      <w:r w:rsidR="00FD57CF">
        <w:rPr>
          <w:rFonts w:ascii="Times New Roman" w:hAnsi="Times New Roman"/>
          <w:b/>
          <w:sz w:val="24"/>
          <w:szCs w:val="24"/>
          <w:lang w:val="ro-RO"/>
        </w:rPr>
        <w:t xml:space="preserve">lui de execuție  la data de </w:t>
      </w:r>
      <w:r w:rsidR="002141F0">
        <w:rPr>
          <w:rFonts w:ascii="Times New Roman" w:hAnsi="Times New Roman"/>
          <w:b/>
          <w:sz w:val="24"/>
          <w:szCs w:val="24"/>
          <w:lang w:val="ro-RO"/>
        </w:rPr>
        <w:t>30 septembrie</w:t>
      </w:r>
      <w:r w:rsidR="00ED582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D57CF">
        <w:rPr>
          <w:rFonts w:ascii="Times New Roman" w:hAnsi="Times New Roman"/>
          <w:b/>
          <w:sz w:val="24"/>
          <w:szCs w:val="24"/>
          <w:lang w:val="ro-RO"/>
        </w:rPr>
        <w:t xml:space="preserve"> 2021</w:t>
      </w:r>
      <w:r w:rsidR="00727978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specialitate nr. </w:t>
      </w:r>
      <w:r w:rsidR="00456735">
        <w:rPr>
          <w:rFonts w:ascii="Times New Roman" w:hAnsi="Times New Roman"/>
          <w:sz w:val="24"/>
          <w:szCs w:val="24"/>
          <w:lang w:val="ro-RO"/>
        </w:rPr>
        <w:t>1</w:t>
      </w:r>
      <w:r w:rsidR="00DA61AC">
        <w:rPr>
          <w:rFonts w:ascii="Times New Roman" w:hAnsi="Times New Roman"/>
          <w:sz w:val="24"/>
          <w:szCs w:val="24"/>
          <w:lang w:val="ro-RO"/>
        </w:rPr>
        <w:t>8268</w:t>
      </w:r>
      <w:r w:rsidR="00456735">
        <w:rPr>
          <w:rFonts w:ascii="Times New Roman" w:hAnsi="Times New Roman"/>
          <w:sz w:val="24"/>
          <w:szCs w:val="24"/>
          <w:lang w:val="ro-RO"/>
        </w:rPr>
        <w:t>/</w:t>
      </w:r>
      <w:r w:rsidR="00DA61AC">
        <w:rPr>
          <w:rFonts w:ascii="Times New Roman" w:hAnsi="Times New Roman"/>
          <w:sz w:val="24"/>
          <w:szCs w:val="24"/>
          <w:lang w:val="ro-RO"/>
        </w:rPr>
        <w:t>13.10</w:t>
      </w:r>
      <w:r w:rsidR="00456735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2021 al șefului contabil dl Tănase Ionuț precum și referatul de aprobare nr.</w:t>
      </w:r>
      <w:r w:rsidR="00456735">
        <w:rPr>
          <w:rFonts w:ascii="Times New Roman" w:hAnsi="Times New Roman"/>
          <w:sz w:val="24"/>
          <w:szCs w:val="24"/>
          <w:lang w:val="ro-RO"/>
        </w:rPr>
        <w:t>1</w:t>
      </w:r>
      <w:r w:rsidR="00DA61AC">
        <w:rPr>
          <w:rFonts w:ascii="Times New Roman" w:hAnsi="Times New Roman"/>
          <w:sz w:val="24"/>
          <w:szCs w:val="24"/>
          <w:lang w:val="ro-RO"/>
        </w:rPr>
        <w:t>8266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DA61AC">
        <w:rPr>
          <w:rFonts w:ascii="Times New Roman" w:hAnsi="Times New Roman"/>
          <w:sz w:val="24"/>
          <w:szCs w:val="24"/>
          <w:lang w:val="ro-RO"/>
        </w:rPr>
        <w:t>13.10</w:t>
      </w:r>
      <w:r w:rsidR="00FD57CF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2021 al dlui Primar cu privire la e</w:t>
      </w:r>
      <w:r w:rsidR="007E2940">
        <w:rPr>
          <w:rFonts w:ascii="Times New Roman" w:hAnsi="Times New Roman"/>
          <w:sz w:val="24"/>
          <w:szCs w:val="24"/>
          <w:lang w:val="ro-RO"/>
        </w:rPr>
        <w:t>xecutia bugetara la data de 3</w:t>
      </w:r>
      <w:r w:rsidR="00456735">
        <w:rPr>
          <w:rFonts w:ascii="Times New Roman" w:hAnsi="Times New Roman"/>
          <w:sz w:val="24"/>
          <w:szCs w:val="24"/>
          <w:lang w:val="ro-RO"/>
        </w:rPr>
        <w:t>0</w:t>
      </w:r>
      <w:r w:rsidR="007E2940">
        <w:rPr>
          <w:rFonts w:ascii="Times New Roman" w:hAnsi="Times New Roman"/>
          <w:sz w:val="24"/>
          <w:szCs w:val="24"/>
          <w:lang w:val="ro-RO"/>
        </w:rPr>
        <w:t>.0</w:t>
      </w:r>
      <w:r w:rsidR="00456735">
        <w:rPr>
          <w:rFonts w:ascii="Times New Roman" w:hAnsi="Times New Roman"/>
          <w:sz w:val="24"/>
          <w:szCs w:val="24"/>
          <w:lang w:val="ro-RO"/>
        </w:rPr>
        <w:t>6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7E2940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Avizul favorabil al comisiei de specialitate –</w:t>
      </w:r>
      <w:r w:rsidR="00DA61AC">
        <w:rPr>
          <w:rFonts w:ascii="Times New Roman" w:hAnsi="Times New Roman"/>
          <w:sz w:val="24"/>
          <w:szCs w:val="24"/>
          <w:lang w:val="ro-RO"/>
        </w:rPr>
        <w:t>nr.1</w:t>
      </w:r>
      <w:r>
        <w:rPr>
          <w:rFonts w:ascii="Times New Roman" w:hAnsi="Times New Roman"/>
          <w:sz w:val="24"/>
          <w:szCs w:val="24"/>
          <w:lang w:val="ro-RO"/>
        </w:rPr>
        <w:t xml:space="preserve"> din cadrul Consiliului Local Bucov;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 baza dispozițiilor  art.11 alin (2) art 49, alin (12) și (13)  și art 73 alin (3) din Legea Finanțelor  Publice nr 273/2006 cu modificările și completările ulterioare;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temeiul dispozițiilor art 129 alin (4) lit ”a” din </w:t>
      </w:r>
      <w:r w:rsidR="00A4148D">
        <w:rPr>
          <w:rFonts w:ascii="Times New Roman" w:hAnsi="Times New Roman"/>
          <w:sz w:val="24"/>
          <w:szCs w:val="24"/>
          <w:lang w:val="ro-RO"/>
        </w:rPr>
        <w:t>OUG 57/2019 privind codul admin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A4148D">
        <w:rPr>
          <w:rFonts w:ascii="Times New Roman" w:hAnsi="Times New Roman"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trativ; ;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9C78E2">
        <w:rPr>
          <w:rFonts w:ascii="Times New Roman" w:hAnsi="Times New Roman"/>
          <w:b/>
          <w:sz w:val="24"/>
          <w:szCs w:val="24"/>
          <w:lang w:val="ro-RO"/>
        </w:rPr>
        <w:t>Consiliul Local Bucov, județul Prahova, hotărăște:</w:t>
      </w:r>
    </w:p>
    <w:p w:rsidR="009C78E2" w:rsidRDefault="009C78E2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>Se aprobă c</w:t>
      </w:r>
      <w:r w:rsidR="008D79E3">
        <w:rPr>
          <w:rFonts w:ascii="Times New Roman" w:hAnsi="Times New Roman"/>
          <w:sz w:val="24"/>
          <w:szCs w:val="24"/>
          <w:lang w:val="ro-RO"/>
        </w:rPr>
        <w:t xml:space="preserve">ontul de execuție  la data de 30 </w:t>
      </w:r>
      <w:r w:rsidR="00DA61AC">
        <w:rPr>
          <w:rFonts w:ascii="Times New Roman" w:hAnsi="Times New Roman"/>
          <w:sz w:val="24"/>
          <w:szCs w:val="24"/>
          <w:lang w:val="ro-RO"/>
        </w:rPr>
        <w:t>septembrie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 2021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eliberate de Servici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ul Trezorerie  Boldești Scăieni, total venituri </w:t>
      </w:r>
      <w:r w:rsidR="00DA61AC">
        <w:rPr>
          <w:rFonts w:ascii="Times New Roman" w:hAnsi="Times New Roman"/>
          <w:sz w:val="24"/>
          <w:szCs w:val="24"/>
          <w:lang w:val="ro-RO"/>
        </w:rPr>
        <w:t>19.778.489,96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 lei, total cheltuieli </w:t>
      </w:r>
      <w:r w:rsidR="00DA61AC">
        <w:rPr>
          <w:rFonts w:ascii="Times New Roman" w:hAnsi="Times New Roman"/>
          <w:sz w:val="24"/>
          <w:szCs w:val="24"/>
          <w:lang w:val="ro-RO"/>
        </w:rPr>
        <w:t>10.617.597,34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 lei din care secțiunea de funcționare </w:t>
      </w:r>
      <w:r w:rsidR="00DA61AC">
        <w:rPr>
          <w:rFonts w:ascii="Times New Roman" w:hAnsi="Times New Roman"/>
          <w:sz w:val="24"/>
          <w:szCs w:val="24"/>
          <w:lang w:val="ro-RO"/>
        </w:rPr>
        <w:t>6.854.690,12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 lei, secțiunea de dezvoltare </w:t>
      </w:r>
      <w:r w:rsidR="00DA61AC">
        <w:rPr>
          <w:rFonts w:ascii="Times New Roman" w:hAnsi="Times New Roman"/>
          <w:sz w:val="24"/>
          <w:szCs w:val="24"/>
          <w:lang w:val="ro-RO"/>
        </w:rPr>
        <w:t>3.762.907,56</w:t>
      </w:r>
      <w:r w:rsidR="007E2940">
        <w:rPr>
          <w:rFonts w:ascii="Times New Roman" w:hAnsi="Times New Roman"/>
          <w:sz w:val="24"/>
          <w:szCs w:val="24"/>
          <w:lang w:val="ro-RO"/>
        </w:rPr>
        <w:t xml:space="preserve"> lei.</w:t>
      </w:r>
    </w:p>
    <w:p w:rsidR="00F66F5C" w:rsidRDefault="00F66F5C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27978" w:rsidRDefault="00727978" w:rsidP="00727978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</w:p>
    <w:p w:rsidR="00A4148D" w:rsidRDefault="00A4148D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INITIAT DE PRIMAR</w:t>
      </w:r>
      <w:proofErr w:type="gramStart"/>
      <w:r>
        <w:rPr>
          <w:b/>
          <w:bCs/>
          <w:lang w:val="en-US"/>
        </w:rPr>
        <w:t>,SAVU</w:t>
      </w:r>
      <w:proofErr w:type="gramEnd"/>
      <w:r>
        <w:rPr>
          <w:b/>
          <w:bCs/>
          <w:lang w:val="en-US"/>
        </w:rPr>
        <w:t xml:space="preserve"> ION</w:t>
      </w: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804266" w:rsidRDefault="00804266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A4148D" w:rsidRDefault="00A4148D" w:rsidP="00727978">
      <w:pPr>
        <w:pStyle w:val="BodyText"/>
        <w:tabs>
          <w:tab w:val="left" w:pos="4305"/>
        </w:tabs>
        <w:outlineLvl w:val="0"/>
        <w:rPr>
          <w:b/>
          <w:bCs/>
          <w:lang w:val="en-US"/>
        </w:rPr>
      </w:pPr>
    </w:p>
    <w:p w:rsidR="00727978" w:rsidRDefault="00727978" w:rsidP="00B842E7">
      <w:pPr>
        <w:pStyle w:val="BodyText"/>
        <w:tabs>
          <w:tab w:val="left" w:pos="4305"/>
        </w:tabs>
        <w:spacing w:after="0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ROMANIA</w:t>
      </w:r>
    </w:p>
    <w:p w:rsidR="00727978" w:rsidRDefault="00727978" w:rsidP="00B842E7">
      <w:pPr>
        <w:pStyle w:val="BodyText"/>
        <w:tabs>
          <w:tab w:val="left" w:pos="8370"/>
        </w:tabs>
        <w:spacing w:after="0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JUDETUL PRAHOVA</w:t>
      </w:r>
    </w:p>
    <w:p w:rsidR="00727978" w:rsidRDefault="00727978" w:rsidP="00B842E7">
      <w:pPr>
        <w:pStyle w:val="BodyText"/>
        <w:spacing w:after="0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CONSILIUL LOCAL</w:t>
      </w:r>
    </w:p>
    <w:p w:rsidR="00727978" w:rsidRDefault="00727978" w:rsidP="00B842E7">
      <w:pPr>
        <w:pStyle w:val="BodyText"/>
        <w:spacing w:after="0"/>
        <w:jc w:val="center"/>
        <w:outlineLvl w:val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COMUNA  BUCOV</w:t>
      </w:r>
      <w:proofErr w:type="gramEnd"/>
    </w:p>
    <w:p w:rsidR="00727978" w:rsidRDefault="00727978" w:rsidP="00B842E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727978" w:rsidRDefault="00727978" w:rsidP="00B842E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727978" w:rsidRDefault="00727978" w:rsidP="00B842E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727978" w:rsidRDefault="00727978" w:rsidP="00B842E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Fax 0244/ 275170</w:t>
      </w:r>
    </w:p>
    <w:p w:rsidR="00727978" w:rsidRDefault="00727978" w:rsidP="00B842E7">
      <w:pPr>
        <w:pStyle w:val="Header"/>
        <w:pBdr>
          <w:bottom w:val="single" w:sz="8" w:space="3" w:color="000000"/>
        </w:pBdr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CUI-2843531</w:t>
      </w:r>
    </w:p>
    <w:p w:rsidR="00727978" w:rsidRDefault="00727978" w:rsidP="00B842E7">
      <w:pPr>
        <w:pStyle w:val="Header"/>
        <w:jc w:val="center"/>
        <w:rPr>
          <w:rFonts w:ascii="Times New Roman" w:hAnsi="Times New Roman"/>
          <w:b/>
          <w:sz w:val="18"/>
          <w:szCs w:val="18"/>
        </w:rPr>
      </w:pPr>
    </w:p>
    <w:p w:rsidR="00727978" w:rsidRDefault="00727978" w:rsidP="00727978">
      <w:pPr>
        <w:pStyle w:val="Head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</w:t>
      </w:r>
      <w:r>
        <w:rPr>
          <w:lang w:val="ro-RO"/>
        </w:rPr>
        <w:t xml:space="preserve">                         </w:t>
      </w:r>
    </w:p>
    <w:p w:rsidR="00727978" w:rsidRDefault="00727978" w:rsidP="00727978">
      <w:pPr>
        <w:pStyle w:val="Header"/>
        <w:jc w:val="both"/>
        <w:rPr>
          <w:lang w:val="ro-RO"/>
        </w:rPr>
      </w:pPr>
      <w:r>
        <w:rPr>
          <w:lang w:val="ro-RO"/>
        </w:rPr>
        <w:t xml:space="preserve">                                            </w:t>
      </w:r>
      <w:r w:rsidR="007E2940">
        <w:rPr>
          <w:lang w:val="ro-RO"/>
        </w:rPr>
        <w:t xml:space="preserve">                         </w:t>
      </w:r>
      <w:r>
        <w:rPr>
          <w:lang w:val="ro-RO"/>
        </w:rPr>
        <w:t xml:space="preserve">                     </w:t>
      </w:r>
    </w:p>
    <w:p w:rsidR="00727978" w:rsidRDefault="007E2940" w:rsidP="0072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</w:t>
      </w:r>
      <w:r w:rsidR="00727978">
        <w:rPr>
          <w:b/>
          <w:sz w:val="28"/>
          <w:szCs w:val="28"/>
          <w:lang w:val="it-IT"/>
        </w:rPr>
        <w:t>REFERAT  DE APROBARE</w:t>
      </w:r>
    </w:p>
    <w:p w:rsidR="00727978" w:rsidRDefault="00727978" w:rsidP="00727978">
      <w:pPr>
        <w:ind w:left="66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contului</w:t>
      </w:r>
      <w:proofErr w:type="spellEnd"/>
      <w:proofErr w:type="gramEnd"/>
      <w:r>
        <w:rPr>
          <w:b/>
          <w:sz w:val="28"/>
          <w:szCs w:val="28"/>
        </w:rPr>
        <w:t xml:space="preserve">  de </w:t>
      </w:r>
      <w:proofErr w:type="spellStart"/>
      <w:r>
        <w:rPr>
          <w:b/>
          <w:sz w:val="28"/>
          <w:szCs w:val="28"/>
        </w:rPr>
        <w:t>executie</w:t>
      </w:r>
      <w:proofErr w:type="spellEnd"/>
      <w:r>
        <w:rPr>
          <w:b/>
          <w:sz w:val="28"/>
          <w:szCs w:val="28"/>
        </w:rPr>
        <w:t xml:space="preserve"> </w:t>
      </w:r>
    </w:p>
    <w:p w:rsidR="00727978" w:rsidRDefault="00727978" w:rsidP="00727978">
      <w:pPr>
        <w:ind w:left="6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</w:t>
      </w:r>
      <w:proofErr w:type="gramEnd"/>
      <w:r>
        <w:rPr>
          <w:b/>
          <w:sz w:val="28"/>
          <w:szCs w:val="28"/>
        </w:rPr>
        <w:t xml:space="preserve"> data de 3</w:t>
      </w:r>
      <w:r w:rsidR="006C0F8E">
        <w:rPr>
          <w:b/>
          <w:sz w:val="28"/>
          <w:szCs w:val="28"/>
        </w:rPr>
        <w:t xml:space="preserve">0 </w:t>
      </w:r>
      <w:proofErr w:type="spellStart"/>
      <w:r w:rsidR="00B842E7">
        <w:rPr>
          <w:b/>
          <w:sz w:val="28"/>
          <w:szCs w:val="28"/>
        </w:rPr>
        <w:t>septembrie</w:t>
      </w:r>
      <w:proofErr w:type="spellEnd"/>
      <w:r w:rsidR="006C0F8E">
        <w:rPr>
          <w:b/>
          <w:sz w:val="28"/>
          <w:szCs w:val="28"/>
        </w:rPr>
        <w:t xml:space="preserve"> </w:t>
      </w:r>
      <w:r w:rsidR="007E2940">
        <w:rPr>
          <w:b/>
          <w:sz w:val="28"/>
          <w:szCs w:val="28"/>
        </w:rPr>
        <w:t xml:space="preserve"> 2021</w:t>
      </w:r>
    </w:p>
    <w:p w:rsidR="00727978" w:rsidRDefault="00727978" w:rsidP="00727978">
      <w:pPr>
        <w:jc w:val="both"/>
        <w:rPr>
          <w:sz w:val="28"/>
          <w:szCs w:val="28"/>
        </w:rPr>
      </w:pPr>
    </w:p>
    <w:p w:rsidR="00727978" w:rsidRDefault="00727978" w:rsidP="00727978">
      <w:pPr>
        <w:jc w:val="both"/>
        <w:rPr>
          <w:sz w:val="28"/>
          <w:szCs w:val="28"/>
        </w:rPr>
      </w:pPr>
    </w:p>
    <w:p w:rsidR="00727978" w:rsidRDefault="00727978" w:rsidP="007279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Avand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vedere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 xml:space="preserve"> </w:t>
      </w:r>
    </w:p>
    <w:p w:rsidR="00727978" w:rsidRDefault="00727978" w:rsidP="00727978">
      <w:pPr>
        <w:ind w:firstLine="720"/>
        <w:jc w:val="both"/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 </w:t>
      </w:r>
      <w:proofErr w:type="spellStart"/>
      <w:proofErr w:type="gram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 ,art.6</w:t>
      </w:r>
      <w:proofErr w:type="gramEnd"/>
      <w:r>
        <w:rPr>
          <w:sz w:val="28"/>
          <w:szCs w:val="28"/>
        </w:rPr>
        <w:t xml:space="preserve"> pct.1-4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administratia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>;</w:t>
      </w:r>
    </w:p>
    <w:p w:rsidR="00727978" w:rsidRDefault="00727978" w:rsidP="0072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art.19 (1), art.</w:t>
      </w:r>
      <w:proofErr w:type="gramEnd"/>
      <w:r>
        <w:rPr>
          <w:sz w:val="28"/>
          <w:szCs w:val="28"/>
        </w:rPr>
        <w:t xml:space="preserve"> 20 (1) lit. </w:t>
      </w:r>
      <w:proofErr w:type="gramStart"/>
      <w:r>
        <w:rPr>
          <w:sz w:val="28"/>
          <w:szCs w:val="28"/>
        </w:rPr>
        <w:t>a ,</w:t>
      </w:r>
      <w:proofErr w:type="gram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>25,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32 (1), (2),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33; (1)-(3), (5),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39,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42,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44 (1),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45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46 </w:t>
      </w:r>
      <w:proofErr w:type="gramStart"/>
      <w:r>
        <w:rPr>
          <w:sz w:val="28"/>
          <w:szCs w:val="28"/>
        </w:rPr>
        <w:t xml:space="preserve">din  </w:t>
      </w:r>
      <w:proofErr w:type="spellStart"/>
      <w:r>
        <w:rPr>
          <w:sz w:val="28"/>
          <w:szCs w:val="28"/>
        </w:rPr>
        <w:t>Legea</w:t>
      </w:r>
      <w:proofErr w:type="spellEnd"/>
      <w:proofErr w:type="gramEnd"/>
      <w:r>
        <w:rPr>
          <w:sz w:val="28"/>
          <w:szCs w:val="28"/>
        </w:rPr>
        <w:t xml:space="preserve"> nr.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locale;   </w:t>
      </w:r>
    </w:p>
    <w:p w:rsidR="00B842E7" w:rsidRPr="00B842E7" w:rsidRDefault="00B842E7" w:rsidP="00727978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art.49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12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273/2006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locale ,</w:t>
      </w:r>
      <w:proofErr w:type="gram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ordonatorii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credite</w:t>
      </w:r>
      <w:proofErr w:type="spellEnd"/>
      <w:r>
        <w:rPr>
          <w:sz w:val="28"/>
          <w:szCs w:val="28"/>
        </w:rPr>
        <w:t xml:space="preserve">  au </w:t>
      </w:r>
      <w:proofErr w:type="spellStart"/>
      <w:r>
        <w:rPr>
          <w:sz w:val="28"/>
          <w:szCs w:val="28"/>
        </w:rPr>
        <w:t>obligația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trimestrial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autoritățile</w:t>
      </w:r>
      <w:proofErr w:type="spellEnd"/>
      <w:r>
        <w:rPr>
          <w:sz w:val="28"/>
          <w:szCs w:val="28"/>
        </w:rPr>
        <w:t xml:space="preserve"> deliberative , </w:t>
      </w:r>
      <w:proofErr w:type="spellStart"/>
      <w:r>
        <w:rPr>
          <w:sz w:val="28"/>
          <w:szCs w:val="28"/>
        </w:rPr>
        <w:t>execuția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bugetelor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secțiuni</w:t>
      </w:r>
      <w:proofErr w:type="spellEnd"/>
      <w:r>
        <w:rPr>
          <w:sz w:val="28"/>
          <w:szCs w:val="28"/>
        </w:rPr>
        <w:t xml:space="preserve"> , cu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 de a </w:t>
      </w:r>
      <w:proofErr w:type="spellStart"/>
      <w:r>
        <w:rPr>
          <w:sz w:val="28"/>
          <w:szCs w:val="28"/>
        </w:rPr>
        <w:t>redimensiona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gradul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colectare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veniturilor</w:t>
      </w:r>
      <w:proofErr w:type="spellEnd"/>
      <w:r>
        <w:rPr>
          <w:sz w:val="28"/>
          <w:szCs w:val="28"/>
        </w:rPr>
        <w:t xml:space="preserve">. </w:t>
      </w:r>
    </w:p>
    <w:p w:rsidR="00727978" w:rsidRDefault="00727978" w:rsidP="007279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Intrucat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executie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aproba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prin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</w:t>
      </w:r>
      <w:r w:rsidR="00B842E7">
        <w:rPr>
          <w:sz w:val="28"/>
          <w:szCs w:val="28"/>
        </w:rPr>
        <w:t>onsiliului</w:t>
      </w:r>
      <w:proofErr w:type="spellEnd"/>
      <w:r w:rsidR="00B842E7">
        <w:rPr>
          <w:sz w:val="28"/>
          <w:szCs w:val="28"/>
        </w:rPr>
        <w:t xml:space="preserve"> Local, am </w:t>
      </w:r>
      <w:proofErr w:type="spellStart"/>
      <w:r w:rsidR="00B842E7">
        <w:rPr>
          <w:sz w:val="28"/>
          <w:szCs w:val="28"/>
        </w:rPr>
        <w:t>analizat</w:t>
      </w:r>
      <w:proofErr w:type="spellEnd"/>
      <w:r w:rsidR="00B842E7">
        <w:rPr>
          <w:sz w:val="28"/>
          <w:szCs w:val="28"/>
        </w:rPr>
        <w:t xml:space="preserve"> </w:t>
      </w:r>
      <w:proofErr w:type="spellStart"/>
      <w:r w:rsidR="00B842E7"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compartimentului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implicit </w:t>
      </w:r>
      <w:proofErr w:type="spellStart"/>
      <w:r>
        <w:rPr>
          <w:sz w:val="28"/>
          <w:szCs w:val="28"/>
        </w:rPr>
        <w:t>anexele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constituite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la </w:t>
      </w:r>
      <w:proofErr w:type="spellStart"/>
      <w:r w:rsidR="00B842E7"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constatat</w:t>
      </w:r>
      <w:proofErr w:type="spellEnd"/>
      <w:r>
        <w:rPr>
          <w:sz w:val="28"/>
          <w:szCs w:val="28"/>
        </w:rPr>
        <w:t xml:space="preserve"> ca 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bugetara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reflecta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scriptica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documentele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</w:t>
      </w:r>
      <w:r w:rsidR="00806A49">
        <w:rPr>
          <w:sz w:val="28"/>
          <w:szCs w:val="28"/>
        </w:rPr>
        <w:t>1</w:t>
      </w:r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,</w:t>
      </w:r>
      <w:proofErr w:type="spellStart"/>
      <w:r>
        <w:rPr>
          <w:sz w:val="28"/>
          <w:szCs w:val="28"/>
        </w:rPr>
        <w:t>motiv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am </w:t>
      </w:r>
      <w:proofErr w:type="spellStart"/>
      <w:r>
        <w:rPr>
          <w:sz w:val="28"/>
          <w:szCs w:val="28"/>
        </w:rPr>
        <w:t>elaborat</w:t>
      </w:r>
      <w:proofErr w:type="spellEnd"/>
      <w:r>
        <w:rPr>
          <w:sz w:val="28"/>
          <w:szCs w:val="28"/>
        </w:rPr>
        <w:t xml:space="preserve">  un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in </w:t>
      </w:r>
      <w:proofErr w:type="spellStart"/>
      <w:r>
        <w:rPr>
          <w:sz w:val="28"/>
          <w:szCs w:val="28"/>
        </w:rPr>
        <w:t>sedinta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luna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42E7">
        <w:rPr>
          <w:sz w:val="28"/>
          <w:szCs w:val="28"/>
        </w:rPr>
        <w:t>octombrie</w:t>
      </w:r>
      <w:proofErr w:type="spellEnd"/>
      <w:r w:rsidR="00B842E7">
        <w:rPr>
          <w:sz w:val="28"/>
          <w:szCs w:val="28"/>
        </w:rPr>
        <w:t>.</w:t>
      </w:r>
    </w:p>
    <w:p w:rsidR="00727978" w:rsidRDefault="00727978" w:rsidP="00727978">
      <w:pPr>
        <w:ind w:firstLine="720"/>
        <w:jc w:val="both"/>
        <w:rPr>
          <w:b/>
        </w:rPr>
      </w:pPr>
    </w:p>
    <w:p w:rsidR="00727978" w:rsidRDefault="00727978" w:rsidP="00727978">
      <w:pPr>
        <w:ind w:firstLine="720"/>
        <w:jc w:val="both"/>
        <w:rPr>
          <w:b/>
        </w:rPr>
      </w:pPr>
    </w:p>
    <w:p w:rsidR="00727978" w:rsidRDefault="00727978" w:rsidP="0072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PRIMAR,</w:t>
      </w:r>
    </w:p>
    <w:p w:rsidR="00727978" w:rsidRDefault="00727978" w:rsidP="00727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SAVU ION                          </w:t>
      </w:r>
    </w:p>
    <w:p w:rsidR="00727978" w:rsidRDefault="00727978" w:rsidP="00727978"/>
    <w:p w:rsidR="00727978" w:rsidRDefault="00727978" w:rsidP="00727978"/>
    <w:p w:rsidR="00727978" w:rsidRDefault="00727978" w:rsidP="00727978"/>
    <w:p w:rsidR="00727978" w:rsidRDefault="00727978" w:rsidP="00727978"/>
    <w:p w:rsidR="00727978" w:rsidRDefault="00727978" w:rsidP="00727978"/>
    <w:p w:rsidR="00727978" w:rsidRDefault="00727978" w:rsidP="00727978"/>
    <w:p w:rsidR="00C87F74" w:rsidRDefault="00C87F74"/>
    <w:sectPr w:rsidR="00C87F74" w:rsidSect="00C8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978"/>
    <w:rsid w:val="00174F2A"/>
    <w:rsid w:val="002020C6"/>
    <w:rsid w:val="002141F0"/>
    <w:rsid w:val="00456735"/>
    <w:rsid w:val="00630A13"/>
    <w:rsid w:val="006317BC"/>
    <w:rsid w:val="006C0F8E"/>
    <w:rsid w:val="00717B11"/>
    <w:rsid w:val="00727978"/>
    <w:rsid w:val="007E2940"/>
    <w:rsid w:val="00804266"/>
    <w:rsid w:val="00806A49"/>
    <w:rsid w:val="008D79E3"/>
    <w:rsid w:val="009952B4"/>
    <w:rsid w:val="009C78E2"/>
    <w:rsid w:val="00A4148D"/>
    <w:rsid w:val="00B51686"/>
    <w:rsid w:val="00B538D3"/>
    <w:rsid w:val="00B842E7"/>
    <w:rsid w:val="00C87F74"/>
    <w:rsid w:val="00CA7EA5"/>
    <w:rsid w:val="00DA61AC"/>
    <w:rsid w:val="00DC3557"/>
    <w:rsid w:val="00E9462B"/>
    <w:rsid w:val="00ED5824"/>
    <w:rsid w:val="00F062FD"/>
    <w:rsid w:val="00F66F5C"/>
    <w:rsid w:val="00FD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72797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97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semiHidden/>
    <w:unhideWhenUsed/>
    <w:rsid w:val="00727978"/>
    <w:pPr>
      <w:suppressAutoHyphens/>
      <w:spacing w:after="120"/>
    </w:pPr>
    <w:rPr>
      <w:rFonts w:ascii="Calibri" w:eastAsia="Calibri" w:hAnsi="Calibri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9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locked/>
    <w:rsid w:val="00727978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727978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2021-10-22T07:39:00Z</cp:lastPrinted>
  <dcterms:created xsi:type="dcterms:W3CDTF">2021-04-14T08:31:00Z</dcterms:created>
  <dcterms:modified xsi:type="dcterms:W3CDTF">2021-11-04T08:49:00Z</dcterms:modified>
</cp:coreProperties>
</file>